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40"/>
          <w:szCs w:val="40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40"/>
          <w:szCs w:val="40"/>
          <w:u w:val="single"/>
          <w:rtl w:val="0"/>
        </w:rPr>
        <w:t xml:space="preserve">Geschiedenis: Middeleeuwen (Jeanne D’Arc)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Van wanneer tot wanneer duurt je periode? </w:t>
        <w:tab/>
        <w:t xml:space="preserve">………………………………………………..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Hoe noemt men je periode soms nog?</w:t>
        <w:tab/>
        <w:tab/>
        <w:t xml:space="preserve">………………………………………………..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Welk soort mensen (beroepen) leefden in jouw periode? Leg hier wat meer bij uit.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Welke bekende personen leefden toen? Leg uit wie ze zijn of wat ze deden.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Vertel iets over de kleding: kleuren, soorten stof, versieringen,…?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Hoe woonden ze vroeger; hoe zag hun woning er uit?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Waar bouwde men vroeger vooral een burcht en waarom daar?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Waarom was de markt vroeger zo belangrijk? Wat gebeurde daar?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Welke dingen deden de mensen toen in hun dagelijk leven: ridders, jonkvrouwen,…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Waarom gingen de mensen vroeger dichter bij een burcht wonen?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Leg de volgende woorden uit: wie, wat, hoe, waarom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maliënkolder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herberg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mede (drankje)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horige – leenman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Jeanne D’Arc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816" w:top="9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B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